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53228" w14:textId="64FFABFA" w:rsidR="00912849" w:rsidRPr="00912849" w:rsidRDefault="00912849" w:rsidP="00912849">
      <w:pPr>
        <w:pBdr>
          <w:bottom w:val="single" w:sz="4" w:space="1" w:color="auto"/>
        </w:pBdr>
        <w:tabs>
          <w:tab w:val="right" w:pos="9214"/>
        </w:tabs>
        <w:spacing w:after="0"/>
        <w:rPr>
          <w:rFonts w:ascii="Arial" w:eastAsia="MS Mincho" w:hAnsi="Arial" w:cs="Arial"/>
          <w:b/>
          <w:sz w:val="24"/>
          <w:szCs w:val="24"/>
          <w:lang w:eastAsia="ja-JP"/>
        </w:rPr>
      </w:pPr>
      <w:r w:rsidRPr="00912849">
        <w:rPr>
          <w:rFonts w:ascii="Arial" w:eastAsia="MS Mincho" w:hAnsi="Arial" w:cs="Arial"/>
          <w:b/>
          <w:sz w:val="24"/>
          <w:szCs w:val="24"/>
          <w:lang w:eastAsia="ja-JP"/>
        </w:rPr>
        <w:t xml:space="preserve">3GPP TSG-SA WG1 Meeting #94e </w:t>
      </w:r>
      <w:r w:rsidRPr="00912849">
        <w:rPr>
          <w:rFonts w:ascii="Arial" w:eastAsia="MS Mincho" w:hAnsi="Arial" w:cs="Arial"/>
          <w:b/>
          <w:sz w:val="24"/>
          <w:szCs w:val="24"/>
          <w:lang w:eastAsia="ja-JP"/>
        </w:rPr>
        <w:tab/>
      </w:r>
      <w:r w:rsidR="00A02798" w:rsidRPr="00A02798">
        <w:rPr>
          <w:rFonts w:ascii="Arial" w:eastAsia="MS Mincho" w:hAnsi="Arial" w:cs="Arial"/>
          <w:b/>
          <w:sz w:val="24"/>
          <w:szCs w:val="24"/>
          <w:lang w:eastAsia="ja-JP"/>
        </w:rPr>
        <w:t>S1-211487</w:t>
      </w:r>
    </w:p>
    <w:p w14:paraId="55320F2F" w14:textId="1D0B02A9" w:rsidR="00912849" w:rsidRPr="00912849" w:rsidRDefault="00912849" w:rsidP="00912849">
      <w:pPr>
        <w:pBdr>
          <w:bottom w:val="single" w:sz="4" w:space="1" w:color="auto"/>
        </w:pBdr>
        <w:tabs>
          <w:tab w:val="right" w:pos="9214"/>
        </w:tabs>
        <w:spacing w:after="0"/>
        <w:rPr>
          <w:rFonts w:ascii="Arial" w:eastAsia="MS Mincho" w:hAnsi="Arial" w:cs="Arial"/>
          <w:b/>
          <w:sz w:val="24"/>
          <w:szCs w:val="24"/>
          <w:lang w:eastAsia="ja-JP"/>
        </w:rPr>
      </w:pPr>
      <w:r w:rsidRPr="00912849">
        <w:rPr>
          <w:rFonts w:ascii="Arial" w:eastAsia="MS Mincho" w:hAnsi="Arial" w:cs="Arial"/>
          <w:b/>
          <w:sz w:val="24"/>
          <w:szCs w:val="24"/>
          <w:lang w:eastAsia="ja-JP"/>
        </w:rPr>
        <w:t>Electronic Meeting, 10 – 20 May 2021</w:t>
      </w:r>
      <w:r w:rsidRPr="00912849">
        <w:rPr>
          <w:rFonts w:ascii="Arial" w:eastAsia="MS Mincho" w:hAnsi="Arial" w:cs="Arial"/>
          <w:b/>
          <w:sz w:val="24"/>
          <w:szCs w:val="24"/>
          <w:lang w:eastAsia="ja-JP"/>
        </w:rPr>
        <w:tab/>
      </w:r>
      <w:r w:rsidRPr="00912849">
        <w:rPr>
          <w:rFonts w:ascii="Arial" w:eastAsia="MS Mincho" w:hAnsi="Arial" w:cs="Arial"/>
          <w:i/>
          <w:sz w:val="24"/>
          <w:szCs w:val="24"/>
          <w:lang w:eastAsia="ja-JP"/>
        </w:rPr>
        <w:t>(revision of S1-21</w:t>
      </w:r>
      <w:r w:rsidR="00A02798">
        <w:rPr>
          <w:rFonts w:ascii="Arial" w:eastAsia="MS Mincho" w:hAnsi="Arial" w:cs="Arial"/>
          <w:i/>
          <w:sz w:val="24"/>
          <w:szCs w:val="24"/>
          <w:lang w:eastAsia="ja-JP"/>
        </w:rPr>
        <w:t>1242</w:t>
      </w:r>
      <w:r w:rsidRPr="00912849">
        <w:rPr>
          <w:rFonts w:ascii="Arial" w:eastAsia="MS Mincho" w:hAnsi="Arial" w:cs="Arial"/>
          <w:i/>
          <w:sz w:val="24"/>
          <w:szCs w:val="24"/>
          <w:lang w:eastAsia="ja-JP"/>
        </w:rPr>
        <w:t>)</w:t>
      </w:r>
    </w:p>
    <w:p w14:paraId="7C7D5237" w14:textId="77777777" w:rsidR="00912849" w:rsidRPr="00912849" w:rsidRDefault="00912849" w:rsidP="00912849">
      <w:pPr>
        <w:spacing w:after="0"/>
        <w:rPr>
          <w:rFonts w:ascii="Arial" w:eastAsia="MS Mincho" w:hAnsi="Arial"/>
          <w:sz w:val="24"/>
          <w:szCs w:val="24"/>
          <w:lang w:eastAsia="ja-JP"/>
        </w:rPr>
      </w:pPr>
    </w:p>
    <w:p w14:paraId="6EC80782" w14:textId="6DC4B754" w:rsidR="00912849" w:rsidRPr="00912849" w:rsidRDefault="00912849" w:rsidP="00912849">
      <w:pPr>
        <w:tabs>
          <w:tab w:val="left" w:pos="1701"/>
        </w:tabs>
        <w:overflowPunct w:val="0"/>
        <w:autoSpaceDE w:val="0"/>
        <w:autoSpaceDN w:val="0"/>
        <w:adjustRightInd w:val="0"/>
        <w:textAlignment w:val="baseline"/>
        <w:rPr>
          <w:rFonts w:ascii="Arial" w:eastAsia="SimSun" w:hAnsi="Arial"/>
          <w:sz w:val="24"/>
          <w:szCs w:val="24"/>
          <w:lang w:eastAsia="en-GB"/>
        </w:rPr>
      </w:pPr>
      <w:r w:rsidRPr="00912849">
        <w:rPr>
          <w:rFonts w:ascii="Arial" w:eastAsia="SimSun" w:hAnsi="Arial"/>
          <w:sz w:val="24"/>
          <w:szCs w:val="24"/>
          <w:lang w:eastAsia="en-GB"/>
        </w:rPr>
        <w:t>Title:</w:t>
      </w:r>
      <w:r w:rsidRPr="00912849">
        <w:rPr>
          <w:rFonts w:ascii="Arial" w:eastAsia="SimSun" w:hAnsi="Arial"/>
          <w:sz w:val="24"/>
          <w:szCs w:val="24"/>
          <w:lang w:eastAsia="en-GB"/>
        </w:rPr>
        <w:tab/>
      </w:r>
      <w:r>
        <w:rPr>
          <w:rFonts w:ascii="Arial" w:eastAsia="SimSun" w:hAnsi="Arial"/>
          <w:sz w:val="24"/>
          <w:szCs w:val="24"/>
          <w:lang w:eastAsia="en-GB"/>
        </w:rPr>
        <w:t xml:space="preserve">Update </w:t>
      </w:r>
      <w:r w:rsidR="00A13C5D">
        <w:rPr>
          <w:rFonts w:ascii="Arial" w:eastAsia="SimSun" w:hAnsi="Arial"/>
          <w:sz w:val="24"/>
          <w:szCs w:val="24"/>
          <w:lang w:eastAsia="en-GB"/>
        </w:rPr>
        <w:t>of</w:t>
      </w:r>
      <w:r>
        <w:rPr>
          <w:rFonts w:ascii="Arial" w:eastAsia="SimSun" w:hAnsi="Arial"/>
          <w:sz w:val="24"/>
          <w:szCs w:val="24"/>
          <w:lang w:eastAsia="en-GB"/>
        </w:rPr>
        <w:t xml:space="preserve"> Use case 5.1</w:t>
      </w:r>
      <w:r w:rsidR="00A13C5D">
        <w:rPr>
          <w:rFonts w:ascii="Arial" w:eastAsia="SimSun" w:hAnsi="Arial"/>
          <w:sz w:val="24"/>
          <w:szCs w:val="24"/>
          <w:lang w:eastAsia="en-GB"/>
        </w:rPr>
        <w:t>7</w:t>
      </w:r>
      <w:r>
        <w:rPr>
          <w:rFonts w:ascii="Arial" w:eastAsia="SimSun" w:hAnsi="Arial"/>
          <w:sz w:val="24"/>
          <w:szCs w:val="24"/>
          <w:lang w:eastAsia="en-GB"/>
        </w:rPr>
        <w:t xml:space="preserve">, on </w:t>
      </w:r>
      <w:r w:rsidR="00A13C5D">
        <w:rPr>
          <w:rFonts w:ascii="Arial" w:eastAsia="SimSun" w:hAnsi="Arial"/>
          <w:sz w:val="24"/>
          <w:szCs w:val="24"/>
          <w:lang w:eastAsia="en-GB"/>
        </w:rPr>
        <w:t>relay sharing</w:t>
      </w:r>
    </w:p>
    <w:p w14:paraId="0AD4E610" w14:textId="65270775" w:rsidR="00912849" w:rsidRPr="00912849" w:rsidRDefault="00912849" w:rsidP="00912849">
      <w:pPr>
        <w:tabs>
          <w:tab w:val="left" w:pos="1701"/>
        </w:tabs>
        <w:overflowPunct w:val="0"/>
        <w:autoSpaceDE w:val="0"/>
        <w:autoSpaceDN w:val="0"/>
        <w:adjustRightInd w:val="0"/>
        <w:textAlignment w:val="baseline"/>
        <w:rPr>
          <w:rFonts w:ascii="Arial" w:eastAsia="SimSun" w:hAnsi="Arial"/>
          <w:sz w:val="24"/>
          <w:szCs w:val="24"/>
          <w:lang w:eastAsia="en-GB"/>
        </w:rPr>
      </w:pPr>
      <w:r w:rsidRPr="00912849">
        <w:rPr>
          <w:rFonts w:ascii="Arial" w:eastAsia="SimSun" w:hAnsi="Arial"/>
          <w:sz w:val="24"/>
          <w:szCs w:val="24"/>
          <w:lang w:eastAsia="en-GB"/>
        </w:rPr>
        <w:t>Agenda Item:</w:t>
      </w:r>
      <w:r w:rsidRPr="00912849">
        <w:rPr>
          <w:rFonts w:ascii="Arial" w:eastAsia="SimSun" w:hAnsi="Arial"/>
          <w:sz w:val="24"/>
          <w:szCs w:val="24"/>
          <w:lang w:eastAsia="en-GB"/>
        </w:rPr>
        <w:tab/>
      </w:r>
      <w:r w:rsidR="007316EA">
        <w:rPr>
          <w:rFonts w:ascii="Arial" w:eastAsia="SimSun" w:hAnsi="Arial"/>
          <w:sz w:val="24"/>
          <w:szCs w:val="24"/>
          <w:lang w:eastAsia="en-GB"/>
        </w:rPr>
        <w:t>7.14.1</w:t>
      </w:r>
    </w:p>
    <w:p w14:paraId="248AB394" w14:textId="23AB4F6B" w:rsidR="00912849" w:rsidRPr="00912849" w:rsidRDefault="00912849" w:rsidP="00912849">
      <w:pPr>
        <w:tabs>
          <w:tab w:val="left" w:pos="1701"/>
        </w:tabs>
        <w:overflowPunct w:val="0"/>
        <w:autoSpaceDE w:val="0"/>
        <w:autoSpaceDN w:val="0"/>
        <w:adjustRightInd w:val="0"/>
        <w:textAlignment w:val="baseline"/>
        <w:rPr>
          <w:rFonts w:ascii="Arial" w:eastAsia="SimSun" w:hAnsi="Arial"/>
          <w:sz w:val="24"/>
          <w:szCs w:val="24"/>
          <w:lang w:eastAsia="en-GB"/>
        </w:rPr>
      </w:pPr>
      <w:r w:rsidRPr="00912849">
        <w:rPr>
          <w:rFonts w:ascii="Arial" w:eastAsia="SimSun" w:hAnsi="Arial"/>
          <w:sz w:val="24"/>
          <w:szCs w:val="24"/>
          <w:lang w:eastAsia="en-GB"/>
        </w:rPr>
        <w:t>Source:</w:t>
      </w:r>
      <w:r w:rsidRPr="00912849">
        <w:rPr>
          <w:rFonts w:ascii="Arial" w:eastAsia="SimSun" w:hAnsi="Arial"/>
          <w:sz w:val="24"/>
          <w:szCs w:val="24"/>
          <w:lang w:eastAsia="en-GB"/>
        </w:rPr>
        <w:tab/>
      </w:r>
      <w:r w:rsidR="00C700F8">
        <w:rPr>
          <w:rFonts w:ascii="Arial" w:eastAsia="SimSun" w:hAnsi="Arial"/>
          <w:sz w:val="24"/>
          <w:szCs w:val="24"/>
          <w:lang w:eastAsia="en-GB"/>
        </w:rPr>
        <w:t>Qualcomm</w:t>
      </w:r>
    </w:p>
    <w:p w14:paraId="7817FE58" w14:textId="3E36D952" w:rsidR="00912849" w:rsidRPr="00912849" w:rsidRDefault="00912849" w:rsidP="002E2785">
      <w:pPr>
        <w:tabs>
          <w:tab w:val="left" w:pos="1701"/>
        </w:tabs>
        <w:overflowPunct w:val="0"/>
        <w:autoSpaceDE w:val="0"/>
        <w:autoSpaceDN w:val="0"/>
        <w:adjustRightInd w:val="0"/>
        <w:ind w:left="1700" w:hanging="1700"/>
        <w:textAlignment w:val="baseline"/>
        <w:rPr>
          <w:rFonts w:ascii="Arial" w:eastAsia="SimSun" w:hAnsi="Arial"/>
          <w:sz w:val="24"/>
          <w:szCs w:val="24"/>
          <w:lang w:eastAsia="en-GB"/>
        </w:rPr>
      </w:pPr>
      <w:r w:rsidRPr="00912849">
        <w:rPr>
          <w:rFonts w:ascii="Arial" w:eastAsia="SimSun" w:hAnsi="Arial"/>
          <w:sz w:val="24"/>
          <w:szCs w:val="24"/>
          <w:lang w:eastAsia="en-GB"/>
        </w:rPr>
        <w:t>Contact:</w:t>
      </w:r>
      <w:r w:rsidRPr="00912849">
        <w:rPr>
          <w:rFonts w:ascii="Arial" w:eastAsia="SimSun" w:hAnsi="Arial"/>
          <w:sz w:val="24"/>
          <w:szCs w:val="24"/>
          <w:lang w:eastAsia="en-GB"/>
        </w:rPr>
        <w:tab/>
      </w:r>
      <w:r w:rsidR="00C700F8">
        <w:rPr>
          <w:rFonts w:ascii="Arial" w:eastAsia="SimSun" w:hAnsi="Arial"/>
          <w:sz w:val="24"/>
          <w:szCs w:val="24"/>
          <w:lang w:eastAsia="en-GB"/>
        </w:rPr>
        <w:t>Francesco Pica</w:t>
      </w:r>
      <w:r w:rsidR="00C700F8">
        <w:rPr>
          <w:rFonts w:ascii="Arial" w:eastAsia="SimSun" w:hAnsi="Arial"/>
          <w:sz w:val="24"/>
          <w:szCs w:val="24"/>
          <w:lang w:eastAsia="en-GB"/>
        </w:rPr>
        <w:br/>
      </w:r>
      <w:proofErr w:type="spellStart"/>
      <w:r w:rsidR="002E2785">
        <w:rPr>
          <w:rFonts w:ascii="Arial" w:eastAsia="SimSun" w:hAnsi="Arial"/>
          <w:sz w:val="24"/>
          <w:szCs w:val="24"/>
          <w:lang w:eastAsia="en-GB"/>
        </w:rPr>
        <w:t>fpica</w:t>
      </w:r>
      <w:proofErr w:type="spellEnd"/>
      <w:r w:rsidR="002E2785">
        <w:rPr>
          <w:rFonts w:ascii="Arial" w:eastAsia="SimSun" w:hAnsi="Arial"/>
          <w:sz w:val="24"/>
          <w:szCs w:val="24"/>
          <w:lang w:eastAsia="en-GB"/>
        </w:rPr>
        <w:t>&lt;at&gt;qti.qualcomm.com</w:t>
      </w:r>
      <w:r w:rsidRPr="00912849">
        <w:rPr>
          <w:rFonts w:ascii="Arial" w:eastAsia="SimSun" w:hAnsi="Arial"/>
          <w:sz w:val="24"/>
          <w:szCs w:val="24"/>
          <w:lang w:eastAsia="en-GB"/>
        </w:rPr>
        <w:t xml:space="preserve"> </w:t>
      </w:r>
    </w:p>
    <w:p w14:paraId="4B855E0B" w14:textId="77777777" w:rsidR="00912849" w:rsidRPr="00912849" w:rsidRDefault="00912849" w:rsidP="00912849">
      <w:pPr>
        <w:pBdr>
          <w:bottom w:val="single" w:sz="6" w:space="1" w:color="auto"/>
        </w:pBdr>
        <w:spacing w:after="0"/>
        <w:rPr>
          <w:rFonts w:eastAsia="MS Mincho"/>
          <w:sz w:val="24"/>
          <w:szCs w:val="24"/>
          <w:lang w:eastAsia="ja-JP"/>
        </w:rPr>
      </w:pPr>
    </w:p>
    <w:p w14:paraId="7C22807F" w14:textId="255600FA" w:rsidR="00912849" w:rsidRPr="00B30128" w:rsidRDefault="00912849" w:rsidP="00B30128">
      <w:pPr>
        <w:spacing w:after="200" w:line="276" w:lineRule="auto"/>
        <w:rPr>
          <w:rFonts w:ascii="Arial" w:eastAsia="Calibri" w:hAnsi="Arial" w:cs="Arial"/>
          <w:i/>
          <w:sz w:val="22"/>
          <w:szCs w:val="22"/>
        </w:rPr>
      </w:pPr>
      <w:r w:rsidRPr="00912849">
        <w:rPr>
          <w:rFonts w:ascii="Arial" w:eastAsia="Calibri" w:hAnsi="Arial" w:cs="Arial"/>
          <w:i/>
          <w:sz w:val="22"/>
          <w:szCs w:val="22"/>
        </w:rPr>
        <w:t xml:space="preserve">Abstract: </w:t>
      </w:r>
      <w:r w:rsidR="007C2DC3">
        <w:rPr>
          <w:rFonts w:ascii="Arial" w:eastAsia="Calibri" w:hAnsi="Arial" w:cs="Arial"/>
          <w:i/>
          <w:sz w:val="22"/>
          <w:szCs w:val="22"/>
        </w:rPr>
        <w:t>This</w:t>
      </w:r>
      <w:r w:rsidR="002E2785">
        <w:rPr>
          <w:rFonts w:ascii="Arial" w:eastAsia="Calibri" w:hAnsi="Arial" w:cs="Arial"/>
          <w:i/>
          <w:sz w:val="22"/>
          <w:szCs w:val="22"/>
        </w:rPr>
        <w:t xml:space="preserve"> document </w:t>
      </w:r>
      <w:r w:rsidR="00A13C5D">
        <w:rPr>
          <w:rFonts w:ascii="Arial" w:eastAsia="Calibri" w:hAnsi="Arial" w:cs="Arial"/>
          <w:i/>
          <w:sz w:val="22"/>
          <w:szCs w:val="22"/>
        </w:rPr>
        <w:t xml:space="preserve">proposes </w:t>
      </w:r>
      <w:r w:rsidR="002E2785">
        <w:rPr>
          <w:rFonts w:ascii="Arial" w:eastAsia="Calibri" w:hAnsi="Arial" w:cs="Arial"/>
          <w:i/>
          <w:sz w:val="22"/>
          <w:szCs w:val="22"/>
        </w:rPr>
        <w:t>updates to the use case</w:t>
      </w:r>
      <w:r w:rsidR="00CF0FC4">
        <w:rPr>
          <w:rFonts w:ascii="Arial" w:eastAsia="Calibri" w:hAnsi="Arial" w:cs="Arial"/>
          <w:i/>
          <w:sz w:val="22"/>
          <w:szCs w:val="22"/>
        </w:rPr>
        <w:t xml:space="preserve"> </w:t>
      </w:r>
      <w:r w:rsidR="00CF0FC4" w:rsidRPr="00CF0FC4">
        <w:rPr>
          <w:rFonts w:ascii="Arial" w:eastAsia="Calibri" w:hAnsi="Arial" w:cs="Arial"/>
          <w:i/>
          <w:sz w:val="22"/>
          <w:szCs w:val="22"/>
        </w:rPr>
        <w:t>5.1</w:t>
      </w:r>
      <w:r w:rsidR="00A13C5D">
        <w:rPr>
          <w:rFonts w:ascii="Arial" w:eastAsia="Calibri" w:hAnsi="Arial" w:cs="Arial"/>
          <w:i/>
          <w:sz w:val="22"/>
          <w:szCs w:val="22"/>
        </w:rPr>
        <w:t>7</w:t>
      </w:r>
      <w:r w:rsidR="00CF0FC4">
        <w:rPr>
          <w:rFonts w:ascii="Arial" w:eastAsia="Calibri" w:hAnsi="Arial" w:cs="Arial"/>
          <w:i/>
          <w:sz w:val="22"/>
          <w:szCs w:val="22"/>
        </w:rPr>
        <w:t xml:space="preserve">, on </w:t>
      </w:r>
      <w:r w:rsidR="00A13C5D">
        <w:rPr>
          <w:rFonts w:ascii="Arial" w:eastAsia="Calibri" w:hAnsi="Arial" w:cs="Arial"/>
          <w:i/>
          <w:sz w:val="22"/>
          <w:szCs w:val="22"/>
        </w:rPr>
        <w:t>relays sharing</w:t>
      </w:r>
      <w:r w:rsidR="00CF0FC4">
        <w:rPr>
          <w:rFonts w:ascii="Arial" w:eastAsia="Calibri" w:hAnsi="Arial" w:cs="Arial"/>
          <w:i/>
          <w:sz w:val="22"/>
          <w:szCs w:val="22"/>
        </w:rPr>
        <w:t>, captured in TR 22.839 (v.020).</w:t>
      </w:r>
      <w:r w:rsidR="006A024C">
        <w:rPr>
          <w:rFonts w:ascii="Arial" w:eastAsia="Calibri" w:hAnsi="Arial" w:cs="Arial"/>
          <w:i/>
          <w:sz w:val="22"/>
          <w:szCs w:val="22"/>
        </w:rPr>
        <w:t xml:space="preserve"> Main changes are to address </w:t>
      </w:r>
      <w:r w:rsidR="00586BB4">
        <w:rPr>
          <w:rFonts w:ascii="Arial" w:eastAsia="Calibri" w:hAnsi="Arial" w:cs="Arial"/>
          <w:i/>
          <w:sz w:val="22"/>
          <w:szCs w:val="22"/>
        </w:rPr>
        <w:t>ENs</w:t>
      </w:r>
      <w:r w:rsidR="00B30128">
        <w:rPr>
          <w:rFonts w:ascii="Arial" w:eastAsia="Calibri" w:hAnsi="Arial" w:cs="Arial"/>
          <w:i/>
          <w:sz w:val="22"/>
          <w:szCs w:val="22"/>
        </w:rPr>
        <w:t xml:space="preserve"> and </w:t>
      </w:r>
      <w:r w:rsidR="00586BB4">
        <w:rPr>
          <w:rFonts w:ascii="Arial" w:eastAsia="Calibri" w:hAnsi="Arial" w:cs="Arial"/>
          <w:i/>
          <w:sz w:val="22"/>
          <w:szCs w:val="22"/>
        </w:rPr>
        <w:t>comments on clarif</w:t>
      </w:r>
      <w:r w:rsidR="00372D42">
        <w:rPr>
          <w:rFonts w:ascii="Arial" w:eastAsia="Calibri" w:hAnsi="Arial" w:cs="Arial"/>
          <w:i/>
          <w:sz w:val="22"/>
          <w:szCs w:val="22"/>
        </w:rPr>
        <w:t>ying some of</w:t>
      </w:r>
      <w:r w:rsidR="00586BB4">
        <w:rPr>
          <w:rFonts w:ascii="Arial" w:eastAsia="Calibri" w:hAnsi="Arial" w:cs="Arial"/>
          <w:i/>
          <w:sz w:val="22"/>
          <w:szCs w:val="22"/>
        </w:rPr>
        <w:t xml:space="preserve"> the terminology</w:t>
      </w:r>
      <w:r w:rsidR="003F27CD">
        <w:rPr>
          <w:rFonts w:ascii="Arial" w:eastAsia="Calibri" w:hAnsi="Arial" w:cs="Arial"/>
          <w:i/>
          <w:sz w:val="22"/>
          <w:szCs w:val="22"/>
        </w:rPr>
        <w:t xml:space="preserve"> and </w:t>
      </w:r>
      <w:r w:rsidR="00B30128">
        <w:rPr>
          <w:rFonts w:ascii="Arial" w:eastAsia="Calibri" w:hAnsi="Arial" w:cs="Arial"/>
          <w:i/>
          <w:sz w:val="22"/>
          <w:szCs w:val="22"/>
        </w:rPr>
        <w:t>sharing scenarios</w:t>
      </w:r>
      <w:r w:rsidR="00586BB4">
        <w:rPr>
          <w:rFonts w:ascii="Arial" w:eastAsia="Calibri" w:hAnsi="Arial" w:cs="Arial"/>
          <w:i/>
          <w:sz w:val="22"/>
          <w:szCs w:val="22"/>
        </w:rPr>
        <w:t>.</w:t>
      </w:r>
      <w:r w:rsidR="006A024C">
        <w:rPr>
          <w:rFonts w:ascii="Arial" w:eastAsia="Calibri" w:hAnsi="Arial" w:cs="Arial"/>
          <w:i/>
          <w:sz w:val="22"/>
          <w:szCs w:val="22"/>
        </w:rPr>
        <w:t xml:space="preserve"> </w:t>
      </w:r>
    </w:p>
    <w:p w14:paraId="11DE3B11" w14:textId="66212D60" w:rsidR="00240E9C" w:rsidRDefault="00240E9C" w:rsidP="00950773">
      <w:pPr>
        <w:spacing w:after="160" w:line="259" w:lineRule="auto"/>
        <w:rPr>
          <w:rFonts w:ascii="Arial" w:hAnsi="Arial"/>
          <w:sz w:val="32"/>
        </w:rPr>
      </w:pPr>
    </w:p>
    <w:p w14:paraId="22E0E50C" w14:textId="5221BDC6" w:rsidR="00950773" w:rsidRDefault="00950773" w:rsidP="00CE1FE5">
      <w:pPr>
        <w:pStyle w:val="Heading2"/>
      </w:pPr>
      <w:bookmarkStart w:id="0" w:name="_Hlk69724342"/>
      <w:r w:rsidRPr="002D0A9E">
        <w:rPr>
          <w:highlight w:val="yellow"/>
        </w:rPr>
        <w:t>=</w:t>
      </w:r>
      <w:r w:rsidR="002D0A9E" w:rsidRPr="002D0A9E">
        <w:rPr>
          <w:highlight w:val="yellow"/>
        </w:rPr>
        <w:t>==</w:t>
      </w:r>
      <w:r w:rsidRPr="002D0A9E">
        <w:rPr>
          <w:highlight w:val="yellow"/>
        </w:rPr>
        <w:t>========= P</w:t>
      </w:r>
      <w:r w:rsidR="002D0A9E" w:rsidRPr="002D0A9E">
        <w:rPr>
          <w:highlight w:val="yellow"/>
        </w:rPr>
        <w:t>-</w:t>
      </w:r>
      <w:r w:rsidRPr="002D0A9E">
        <w:rPr>
          <w:highlight w:val="yellow"/>
        </w:rPr>
        <w:t>CR</w:t>
      </w:r>
      <w:r w:rsidR="002D0A9E" w:rsidRPr="002D0A9E">
        <w:rPr>
          <w:highlight w:val="yellow"/>
        </w:rPr>
        <w:t xml:space="preserve"> </w:t>
      </w:r>
      <w:r w:rsidR="008A2A4F">
        <w:rPr>
          <w:highlight w:val="yellow"/>
        </w:rPr>
        <w:t>(with track</w:t>
      </w:r>
      <w:r w:rsidR="002D0A9E" w:rsidRPr="002D0A9E">
        <w:rPr>
          <w:highlight w:val="yellow"/>
        </w:rPr>
        <w:t xml:space="preserve"> changes</w:t>
      </w:r>
      <w:r w:rsidR="008A2A4F">
        <w:rPr>
          <w:highlight w:val="yellow"/>
        </w:rPr>
        <w:t>)</w:t>
      </w:r>
      <w:r w:rsidR="002D0A9E" w:rsidRPr="002D0A9E">
        <w:rPr>
          <w:highlight w:val="yellow"/>
        </w:rPr>
        <w:t xml:space="preserve"> ===============</w:t>
      </w:r>
    </w:p>
    <w:p w14:paraId="7692E8DD" w14:textId="77777777" w:rsidR="0047410B" w:rsidRPr="000D6532" w:rsidRDefault="0047410B" w:rsidP="0047410B">
      <w:pPr>
        <w:pStyle w:val="Heading2"/>
      </w:pPr>
      <w:r>
        <w:t>5</w:t>
      </w:r>
      <w:r w:rsidRPr="000D6532">
        <w:t>.</w:t>
      </w:r>
      <w:r>
        <w:t>17</w:t>
      </w:r>
      <w:r w:rsidRPr="000D6532">
        <w:tab/>
      </w:r>
      <w:r>
        <w:t>Vehicle Relay sharing</w:t>
      </w:r>
    </w:p>
    <w:p w14:paraId="7CFC5DF1" w14:textId="77777777" w:rsidR="0047410B" w:rsidRPr="000D6532" w:rsidRDefault="0047410B" w:rsidP="0047410B">
      <w:pPr>
        <w:pStyle w:val="Heading3"/>
      </w:pPr>
      <w:r>
        <w:t>5.17</w:t>
      </w:r>
      <w:r w:rsidRPr="000D6532">
        <w:t>.1</w:t>
      </w:r>
      <w:r w:rsidRPr="000D6532">
        <w:tab/>
        <w:t>Description</w:t>
      </w:r>
    </w:p>
    <w:p w14:paraId="78ACE9E6" w14:textId="208D39E6" w:rsidR="0047410B" w:rsidRDefault="0047410B" w:rsidP="0047410B">
      <w:pPr>
        <w:rPr>
          <w:ins w:id="1" w:author="Francesco Pica" w:date="2021-04-26T06:50:00Z"/>
        </w:rPr>
      </w:pPr>
      <w:r>
        <w:t xml:space="preserve">A nationwide company, 5G-travels, provides long-distance bus transport service and has recently installed 5G mobile BS relays on their bus fleet, for enhanced 5G connectivity to their passengers. Two national cellular MNOs, PLMN-A and PLMN-B, already using RAN sharing </w:t>
      </w:r>
      <w:del w:id="2" w:author="Francesco Pica" w:date="2021-04-26T06:51:00Z">
        <w:r w:rsidDel="00BA61C7">
          <w:delText xml:space="preserve">for fixed macro-RAN </w:delText>
        </w:r>
      </w:del>
      <w:r>
        <w:t>in several areas of the country, make commercial arrangements with the bus company and among themselves, for sharing the use of the bus relays, such that their customers can have access to their respective HPLMN, without roaming.</w:t>
      </w:r>
    </w:p>
    <w:p w14:paraId="506F54E9" w14:textId="157BF4E9" w:rsidR="00BF77AE" w:rsidRDefault="00844E5A" w:rsidP="00BF77AE">
      <w:pPr>
        <w:pStyle w:val="Caption"/>
        <w:jc w:val="center"/>
        <w:rPr>
          <w:ins w:id="3" w:author="Francesco Pica" w:date="2021-04-26T06:50:00Z"/>
        </w:rPr>
      </w:pPr>
      <w:ins w:id="4" w:author="Francesco Pica" w:date="2021-05-16T15:33:00Z">
        <w:r>
          <w:rPr>
            <w:noProof/>
          </w:rPr>
          <w:drawing>
            <wp:inline distT="0" distB="0" distL="0" distR="0" wp14:anchorId="09DE3436" wp14:editId="6192C0E4">
              <wp:extent cx="3326582" cy="974827"/>
              <wp:effectExtent l="19050" t="19050" r="26670" b="1587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409487" cy="999122"/>
                      </a:xfrm>
                      <a:prstGeom prst="rect">
                        <a:avLst/>
                      </a:prstGeom>
                      <a:noFill/>
                      <a:ln>
                        <a:solidFill>
                          <a:schemeClr val="tx1">
                            <a:lumMod val="50000"/>
                            <a:lumOff val="50000"/>
                          </a:schemeClr>
                        </a:solidFill>
                      </a:ln>
                    </pic:spPr>
                  </pic:pic>
                </a:graphicData>
              </a:graphic>
            </wp:inline>
          </w:drawing>
        </w:r>
      </w:ins>
    </w:p>
    <w:p w14:paraId="2A531592" w14:textId="02C7E0FA" w:rsidR="00BF77AE" w:rsidRPr="000D6532" w:rsidRDefault="00BF77AE" w:rsidP="00C541C9">
      <w:pPr>
        <w:jc w:val="center"/>
        <w:rPr>
          <w:rFonts w:eastAsia="Calibri"/>
        </w:rPr>
      </w:pPr>
      <w:ins w:id="5" w:author="Francesco Pica" w:date="2021-04-26T06:50:00Z">
        <w:r w:rsidRPr="001E3EE3">
          <w:t>Figure 5.</w:t>
        </w:r>
        <w:r>
          <w:t>17</w:t>
        </w:r>
        <w:r w:rsidRPr="001E3EE3">
          <w:t>.1</w:t>
        </w:r>
        <w:r>
          <w:t>:</w:t>
        </w:r>
        <w:r w:rsidRPr="001E3EE3">
          <w:t xml:space="preserve"> </w:t>
        </w:r>
      </w:ins>
      <w:ins w:id="6" w:author="Francesco Pica" w:date="2021-04-26T09:31:00Z">
        <w:r w:rsidR="003564B3">
          <w:t xml:space="preserve">Multi-PLMN sharing </w:t>
        </w:r>
      </w:ins>
      <w:ins w:id="7" w:author="Francesco Pica" w:date="2021-04-26T09:32:00Z">
        <w:r w:rsidR="00716DB2">
          <w:t xml:space="preserve">of </w:t>
        </w:r>
      </w:ins>
      <w:ins w:id="8" w:author="Francesco Pica" w:date="2021-05-16T15:34:00Z">
        <w:r w:rsidR="00DB74A4">
          <w:t xml:space="preserve">donor </w:t>
        </w:r>
      </w:ins>
      <w:ins w:id="9" w:author="Francesco Pica" w:date="2021-04-26T09:32:00Z">
        <w:r w:rsidR="00716DB2">
          <w:t>RAN and</w:t>
        </w:r>
      </w:ins>
      <w:ins w:id="10" w:author="Francesco Pica" w:date="2021-04-26T09:31:00Z">
        <w:r w:rsidR="003564B3">
          <w:t xml:space="preserve"> v</w:t>
        </w:r>
      </w:ins>
      <w:ins w:id="11" w:author="Francesco Pica" w:date="2021-04-26T06:50:00Z">
        <w:r w:rsidRPr="001E3EE3">
          <w:t>ehicle relay</w:t>
        </w:r>
        <w:r>
          <w:t>s</w:t>
        </w:r>
        <w:r w:rsidRPr="001E3EE3">
          <w:t xml:space="preserve"> </w:t>
        </w:r>
        <w:r w:rsidRPr="001E3EE3">
          <w:br/>
        </w:r>
      </w:ins>
    </w:p>
    <w:p w14:paraId="1C96066E" w14:textId="77777777" w:rsidR="0047410B" w:rsidRPr="000D6532" w:rsidRDefault="0047410B" w:rsidP="0047410B">
      <w:pPr>
        <w:pStyle w:val="Heading3"/>
      </w:pPr>
      <w:r>
        <w:t>5.17</w:t>
      </w:r>
      <w:r w:rsidRPr="000D6532">
        <w:t>.2</w:t>
      </w:r>
      <w:r w:rsidRPr="000D6532">
        <w:tab/>
        <w:t>Pre-conditions</w:t>
      </w:r>
    </w:p>
    <w:p w14:paraId="428176C3" w14:textId="5EEE2836" w:rsidR="0047410B" w:rsidRDefault="0047410B" w:rsidP="0047410B">
      <w:r>
        <w:t>The following aspects and options are assumed</w:t>
      </w:r>
      <w:ins w:id="12" w:author="Francesco Pica" w:date="2021-04-26T06:50:00Z">
        <w:r w:rsidR="00BA61C7">
          <w:t xml:space="preserve"> in this use case</w:t>
        </w:r>
      </w:ins>
      <w:r>
        <w:t>:</w:t>
      </w:r>
    </w:p>
    <w:p w14:paraId="7BB5F7A5" w14:textId="316FA1DA" w:rsidR="0047410B" w:rsidRDefault="0047410B" w:rsidP="0047410B">
      <w:r>
        <w:t xml:space="preserve">- Each PLMN operator has his own 5G core network; both core networks are connected to a certain number of shared </w:t>
      </w:r>
      <w:del w:id="13" w:author="Francesco Pica" w:date="2021-04-26T06:40:00Z">
        <w:r w:rsidDel="00B51858">
          <w:delText xml:space="preserve">fixed </w:delText>
        </w:r>
      </w:del>
      <w:ins w:id="14" w:author="Francesco Pica" w:date="2021-05-16T15:24:00Z">
        <w:r w:rsidR="00C16B41">
          <w:t xml:space="preserve">donor </w:t>
        </w:r>
      </w:ins>
      <w:r>
        <w:t xml:space="preserve">RAN nodes, deployed along the bus routes, which provide wireless connectivity to the vehicle relays on the buses. </w:t>
      </w:r>
    </w:p>
    <w:p w14:paraId="0EEA68DC" w14:textId="5AE926B5" w:rsidR="0047410B" w:rsidDel="00611CDD" w:rsidRDefault="0047410B" w:rsidP="00611CDD">
      <w:pPr>
        <w:rPr>
          <w:del w:id="15" w:author="Francesco Pica" w:date="2021-04-23T06:06:00Z"/>
        </w:rPr>
      </w:pPr>
      <w:r>
        <w:t xml:space="preserve">- Spectrum </w:t>
      </w:r>
      <w:ins w:id="16" w:author="Francesco Pica" w:date="2021-04-23T06:05:00Z">
        <w:r w:rsidR="00611CDD">
          <w:t xml:space="preserve">and RAN resources </w:t>
        </w:r>
      </w:ins>
      <w:r>
        <w:t xml:space="preserve">used for UEs and wireless relays access could be </w:t>
      </w:r>
      <w:del w:id="17" w:author="Francesco Pica" w:date="2021-04-23T06:04:00Z">
        <w:r w:rsidDel="00EA1C02">
          <w:delText xml:space="preserve">dedicated spectrum owned </w:delText>
        </w:r>
      </w:del>
      <w:ins w:id="18" w:author="Francesco Pica" w:date="2021-04-23T06:04:00Z">
        <w:r w:rsidR="00EA1C02">
          <w:t xml:space="preserve">managed </w:t>
        </w:r>
      </w:ins>
      <w:r>
        <w:t>by either PLMN</w:t>
      </w:r>
      <w:ins w:id="19" w:author="Francesco Pica" w:date="2021-04-23T08:34:00Z">
        <w:r w:rsidR="007C7DD3">
          <w:t xml:space="preserve"> A or B</w:t>
        </w:r>
      </w:ins>
      <w:r>
        <w:t xml:space="preserve">, or </w:t>
      </w:r>
      <w:del w:id="20" w:author="Francesco Pica" w:date="2021-04-23T06:06:00Z">
        <w:r w:rsidDel="00611CDD">
          <w:delText xml:space="preserve">jointly. Shared RAN resources would be managed based on agreed RAN sharing terms between PLMN-A and PLMN-B. </w:delText>
        </w:r>
      </w:del>
    </w:p>
    <w:p w14:paraId="51C57366" w14:textId="159ADB3D" w:rsidR="0047410B" w:rsidRDefault="0047410B" w:rsidP="00611CDD">
      <w:del w:id="21" w:author="Francesco Pica" w:date="2021-04-23T06:06:00Z">
        <w:r w:rsidDel="00611CDD">
          <w:lastRenderedPageBreak/>
          <w:delText xml:space="preserve">Note: the RAN network (donor and wireless relays) could as well belong and be managed </w:delText>
        </w:r>
      </w:del>
      <w:r>
        <w:t xml:space="preserve">by </w:t>
      </w:r>
      <w:ins w:id="22" w:author="Francesco Pica" w:date="2021-05-16T15:26:00Z">
        <w:r w:rsidR="00D672E4">
          <w:t xml:space="preserve">a </w:t>
        </w:r>
        <w:r w:rsidR="00D672E4" w:rsidRPr="00D672E4">
          <w:t>hosting operator different from operator A or B</w:t>
        </w:r>
      </w:ins>
      <w:del w:id="23" w:author="Francesco Pica" w:date="2021-05-16T15:26:00Z">
        <w:r w:rsidDel="00D672E4">
          <w:delText>a 3</w:delText>
        </w:r>
        <w:r w:rsidRPr="005B1A6E" w:rsidDel="00D672E4">
          <w:rPr>
            <w:vertAlign w:val="superscript"/>
          </w:rPr>
          <w:delText>rd</w:delText>
        </w:r>
        <w:r w:rsidDel="00D672E4">
          <w:delText xml:space="preserve"> </w:delText>
        </w:r>
      </w:del>
      <w:del w:id="24" w:author="Francesco Pica" w:date="2021-04-26T06:41:00Z">
        <w:r w:rsidDel="00C73E19">
          <w:delText xml:space="preserve">hosting </w:delText>
        </w:r>
      </w:del>
      <w:del w:id="25" w:author="Francesco Pica" w:date="2021-05-16T15:26:00Z">
        <w:r w:rsidDel="00D672E4">
          <w:delText>operator</w:delText>
        </w:r>
      </w:del>
      <w:del w:id="26" w:author="Francesco Pica" w:date="2021-04-23T06:06:00Z">
        <w:r w:rsidDel="00611CDD">
          <w:delText xml:space="preserve"> (who may own the spectrum used for wireless access via vehicle relays)</w:delText>
        </w:r>
      </w:del>
      <w:r>
        <w:t xml:space="preserve">. </w:t>
      </w:r>
    </w:p>
    <w:p w14:paraId="1EE8E1BB" w14:textId="77777777" w:rsidR="0047410B" w:rsidRDefault="0047410B" w:rsidP="0047410B">
      <w:r>
        <w:t xml:space="preserve">- The vehicle relays will broadcast both PLMN-IDs of the sharing operators, appearing to their users/UEs like their home PLMN network. </w:t>
      </w:r>
    </w:p>
    <w:p w14:paraId="672875F5" w14:textId="5DB55C44" w:rsidR="0047410B" w:rsidRDefault="0047410B" w:rsidP="0047410B">
      <w:r>
        <w:t>- Based on user subscription/UE identity, the shared RAN can route traffic of PLMN-A and PLMN-B customers to</w:t>
      </w:r>
      <w:ins w:id="27" w:author="Francesco Pica" w:date="2021-04-23T06:07:00Z">
        <w:r w:rsidR="00F0049D">
          <w:t>/from</w:t>
        </w:r>
      </w:ins>
      <w:r>
        <w:t xml:space="preserve"> their corresponding PLMN core network.</w:t>
      </w:r>
    </w:p>
    <w:p w14:paraId="16422C98" w14:textId="77777777" w:rsidR="0047410B" w:rsidRDefault="0047410B" w:rsidP="0047410B">
      <w:pPr>
        <w:rPr>
          <w:rFonts w:eastAsia="Calibri"/>
        </w:rPr>
      </w:pPr>
      <w:r>
        <w:rPr>
          <w:rFonts w:eastAsia="Calibri"/>
        </w:rPr>
        <w:t>- It is assumed that other passengers, without subscription or roaming agreement with either PLMN-A nor B, will not get access via the bus relays. If roaming agreement is in place, in-bound roamers would also be allowed to access the vehicle relay.</w:t>
      </w:r>
    </w:p>
    <w:p w14:paraId="03B58EFA" w14:textId="77777777" w:rsidR="0047410B" w:rsidRDefault="0047410B" w:rsidP="0047410B">
      <w:pPr>
        <w:pStyle w:val="Heading3"/>
      </w:pPr>
      <w:r>
        <w:t>5.17</w:t>
      </w:r>
      <w:r w:rsidRPr="000D6532">
        <w:t>.3</w:t>
      </w:r>
      <w:r w:rsidRPr="000D6532">
        <w:tab/>
        <w:t>Service Flows</w:t>
      </w:r>
    </w:p>
    <w:p w14:paraId="673AB26F" w14:textId="77777777" w:rsidR="0047410B" w:rsidRDefault="0047410B" w:rsidP="00C51A61">
      <w:pPr>
        <w:spacing w:after="0"/>
      </w:pPr>
      <w:r>
        <w:t>Two users, from South-</w:t>
      </w:r>
      <w:proofErr w:type="spellStart"/>
      <w:r>
        <w:t>ville</w:t>
      </w:r>
      <w:proofErr w:type="spellEnd"/>
      <w:r>
        <w:t>, are taking an inter-regional bus, for visiting their parents living up in North-</w:t>
      </w:r>
      <w:proofErr w:type="spellStart"/>
      <w:r>
        <w:t>ville</w:t>
      </w:r>
      <w:proofErr w:type="spellEnd"/>
      <w:r>
        <w:t>, over the weekend:</w:t>
      </w:r>
    </w:p>
    <w:p w14:paraId="51DC2D35" w14:textId="77777777" w:rsidR="0047410B" w:rsidRDefault="0047410B" w:rsidP="00C51A61">
      <w:pPr>
        <w:numPr>
          <w:ilvl w:val="0"/>
          <w:numId w:val="4"/>
        </w:numPr>
        <w:spacing w:after="0"/>
      </w:pPr>
      <w:r>
        <w:t>Ms Red, who is a PLMN-A subscriber</w:t>
      </w:r>
    </w:p>
    <w:p w14:paraId="06BF1EC7" w14:textId="77777777" w:rsidR="0047410B" w:rsidRDefault="0047410B" w:rsidP="0047410B">
      <w:pPr>
        <w:numPr>
          <w:ilvl w:val="0"/>
          <w:numId w:val="4"/>
        </w:numPr>
      </w:pPr>
      <w:r>
        <w:t>Mr. Blue, who is a PLMN-B subscriber</w:t>
      </w:r>
    </w:p>
    <w:p w14:paraId="6D0C6792" w14:textId="77777777" w:rsidR="0047410B" w:rsidRPr="005512EA" w:rsidRDefault="0047410B" w:rsidP="0047410B">
      <w:r w:rsidRPr="005512EA">
        <w:t>Before entering the bus, their UEs are connected to the fixed macro-RAN (which may or may not be shared between PLMN-A</w:t>
      </w:r>
      <w:r>
        <w:t xml:space="preserve"> and PLMN-</w:t>
      </w:r>
      <w:r w:rsidRPr="005512EA">
        <w:t>B), and their UEs will display “PLMN-A” and “PLMN-B”, respectively.</w:t>
      </w:r>
    </w:p>
    <w:p w14:paraId="0FEE3D7C" w14:textId="77777777" w:rsidR="0047410B" w:rsidRPr="005512EA" w:rsidRDefault="0047410B" w:rsidP="0047410B">
      <w:r w:rsidRPr="005512EA">
        <w:t xml:space="preserve">Upon entering the bus, their UE’s display shows </w:t>
      </w:r>
      <w:r>
        <w:t>“</w:t>
      </w:r>
      <w:r w:rsidRPr="005512EA">
        <w:t>PLMN-A_BUS</w:t>
      </w:r>
      <w:r>
        <w:t>”</w:t>
      </w:r>
      <w:r w:rsidRPr="005512EA">
        <w:t xml:space="preserve"> and </w:t>
      </w:r>
      <w:r>
        <w:t>“</w:t>
      </w:r>
      <w:r w:rsidRPr="005512EA">
        <w:t>PLMN-B_BUS</w:t>
      </w:r>
      <w:r>
        <w:t>”</w:t>
      </w:r>
      <w:r w:rsidRPr="005512EA">
        <w:t>, respectively, and both users receive a short message announcing the new “enhanced 5G-bus service” offered by their respective HPLMN operator, which they can use without additional charge.</w:t>
      </w:r>
    </w:p>
    <w:p w14:paraId="41B971D3" w14:textId="77777777" w:rsidR="0047410B" w:rsidRPr="005512EA" w:rsidDel="00C541C9" w:rsidRDefault="0047410B" w:rsidP="0047410B">
      <w:pPr>
        <w:rPr>
          <w:del w:id="28" w:author="Francesco Pica" w:date="2021-04-26T09:28:00Z"/>
        </w:rPr>
      </w:pPr>
      <w:r w:rsidRPr="005512EA">
        <w:t xml:space="preserve">During the few hours trip, both Ms Red and Mr Blue use their smartphones to keep entertained, make few calls, check emails, social media etc. </w:t>
      </w:r>
    </w:p>
    <w:p w14:paraId="025072D7" w14:textId="6CAB8F48" w:rsidR="0047410B" w:rsidRPr="005512EA" w:rsidRDefault="0047410B" w:rsidP="00C541C9">
      <w:pPr>
        <w:rPr>
          <w:rFonts w:eastAsia="Calibri"/>
        </w:rPr>
      </w:pPr>
      <w:del w:id="29" w:author="Francesco Pica" w:date="2021-04-26T06:37:00Z">
        <w:r w:rsidRPr="005512EA" w:rsidDel="004E061A">
          <w:rPr>
            <w:rFonts w:eastAsia="Calibri"/>
            <w:noProof/>
          </w:rPr>
          <w:drawing>
            <wp:inline distT="0" distB="0" distL="0" distR="0" wp14:anchorId="28854AFE" wp14:editId="0CA4B4E6">
              <wp:extent cx="3248025" cy="1264285"/>
              <wp:effectExtent l="19050" t="19050" r="28575" b="1206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248025" cy="1264285"/>
                      </a:xfrm>
                      <a:prstGeom prst="rect">
                        <a:avLst/>
                      </a:prstGeom>
                      <a:noFill/>
                      <a:ln w="9525">
                        <a:solidFill>
                          <a:srgbClr val="808080"/>
                        </a:solidFill>
                        <a:miter lim="800000"/>
                        <a:headEnd/>
                        <a:tailEnd/>
                      </a:ln>
                    </pic:spPr>
                  </pic:pic>
                </a:graphicData>
              </a:graphic>
            </wp:inline>
          </w:drawing>
        </w:r>
      </w:del>
    </w:p>
    <w:p w14:paraId="635244A5" w14:textId="0606BE4A" w:rsidR="0047410B" w:rsidRPr="001E3EE3" w:rsidDel="00C541C9" w:rsidRDefault="0047410B" w:rsidP="0047410B">
      <w:pPr>
        <w:pStyle w:val="Caption"/>
        <w:jc w:val="center"/>
        <w:rPr>
          <w:del w:id="30" w:author="Francesco Pica" w:date="2021-04-26T09:28:00Z"/>
        </w:rPr>
      </w:pPr>
      <w:del w:id="31" w:author="Francesco Pica" w:date="2021-04-26T06:49:00Z">
        <w:r w:rsidRPr="001E3EE3" w:rsidDel="00B81D92">
          <w:delText>Figure 5.</w:delText>
        </w:r>
        <w:r w:rsidDel="00B81D92">
          <w:delText>17</w:delText>
        </w:r>
        <w:r w:rsidRPr="001E3EE3" w:rsidDel="00B81D92">
          <w:delText>.1</w:delText>
        </w:r>
        <w:r w:rsidDel="00B81D92">
          <w:delText>:</w:delText>
        </w:r>
        <w:r w:rsidRPr="001E3EE3" w:rsidDel="00B81D92">
          <w:delText xml:space="preserve"> Vehicle relay </w:delText>
        </w:r>
      </w:del>
      <w:del w:id="32" w:author="Francesco Pica" w:date="2021-04-26T06:38:00Z">
        <w:r w:rsidRPr="001E3EE3" w:rsidDel="0084445F">
          <w:delText xml:space="preserve">network </w:delText>
        </w:r>
      </w:del>
      <w:del w:id="33" w:author="Francesco Pica" w:date="2021-04-26T06:49:00Z">
        <w:r w:rsidRPr="001E3EE3" w:rsidDel="00B81D92">
          <w:delText>shared among two PLMNs</w:delText>
        </w:r>
      </w:del>
      <w:del w:id="34" w:author="Francesco Pica" w:date="2021-04-26T06:38:00Z">
        <w:r w:rsidRPr="001E3EE3" w:rsidDel="004E061A">
          <w:delText xml:space="preserve"> </w:delText>
        </w:r>
      </w:del>
      <w:del w:id="35" w:author="Francesco Pica" w:date="2021-04-26T06:37:00Z">
        <w:r w:rsidRPr="001E3EE3" w:rsidDel="004E061A">
          <w:delText>(multi-operator core-network)</w:delText>
        </w:r>
      </w:del>
      <w:del w:id="36" w:author="Francesco Pica" w:date="2021-04-26T06:49:00Z">
        <w:r w:rsidRPr="001E3EE3" w:rsidDel="00B81D92">
          <w:br/>
        </w:r>
      </w:del>
    </w:p>
    <w:p w14:paraId="66206407" w14:textId="77777777" w:rsidR="0047410B" w:rsidRPr="005512EA" w:rsidRDefault="0047410B" w:rsidP="0047410B">
      <w:pPr>
        <w:pStyle w:val="Heading3"/>
      </w:pPr>
      <w:r>
        <w:t>5.17</w:t>
      </w:r>
      <w:r w:rsidRPr="005512EA">
        <w:t>.4</w:t>
      </w:r>
      <w:r w:rsidRPr="005512EA">
        <w:tab/>
        <w:t>Post-conditions</w:t>
      </w:r>
    </w:p>
    <w:p w14:paraId="03AA5B94" w14:textId="77777777" w:rsidR="0047410B" w:rsidRPr="005512EA" w:rsidRDefault="0047410B" w:rsidP="0047410B">
      <w:r w:rsidRPr="005512EA">
        <w:t>Mr Blue and Ms Red enjoy the very good 5G connectivity and service quality during the whole trip, much better than last month’s trip, when the enhance 5G-Bus service was not available.</w:t>
      </w:r>
    </w:p>
    <w:p w14:paraId="3987F9FC" w14:textId="3AE7D503" w:rsidR="0047410B" w:rsidRPr="005512EA" w:rsidRDefault="0047410B" w:rsidP="0047410B">
      <w:r w:rsidRPr="005512EA">
        <w:t xml:space="preserve">At the arrival, when leaving the bus, their UEs will </w:t>
      </w:r>
      <w:ins w:id="37" w:author="Francesco Pica" w:date="2021-04-26T06:47:00Z">
        <w:r w:rsidR="00FC7B65">
          <w:t>re-</w:t>
        </w:r>
      </w:ins>
      <w:r w:rsidRPr="005512EA">
        <w:t>select and</w:t>
      </w:r>
      <w:ins w:id="38" w:author="Francesco Pica" w:date="2021-04-26T06:47:00Z">
        <w:r w:rsidR="00FC7B65">
          <w:t>/or</w:t>
        </w:r>
      </w:ins>
      <w:r w:rsidRPr="005512EA">
        <w:t xml:space="preserve"> connect </w:t>
      </w:r>
      <w:ins w:id="39" w:author="Francesco Pica" w:date="2021-04-26T06:47:00Z">
        <w:r w:rsidR="006649C0">
          <w:t xml:space="preserve">from the relay </w:t>
        </w:r>
      </w:ins>
      <w:r w:rsidRPr="005512EA">
        <w:t xml:space="preserve">to the </w:t>
      </w:r>
      <w:del w:id="40" w:author="Francesco Pica" w:date="2021-04-26T06:43:00Z">
        <w:r w:rsidRPr="005512EA" w:rsidDel="00DB66F3">
          <w:delText xml:space="preserve">surrounding </w:delText>
        </w:r>
      </w:del>
      <w:del w:id="41" w:author="Francesco Pica" w:date="2021-04-26T06:42:00Z">
        <w:r w:rsidRPr="005512EA" w:rsidDel="00D926B2">
          <w:delText xml:space="preserve">fixed </w:delText>
        </w:r>
      </w:del>
      <w:r w:rsidRPr="005512EA">
        <w:t>macro-RAN</w:t>
      </w:r>
      <w:ins w:id="42" w:author="Francesco Pica" w:date="2021-04-26T06:45:00Z">
        <w:r w:rsidR="003B74E7">
          <w:t xml:space="preserve"> </w:t>
        </w:r>
      </w:ins>
      <w:del w:id="43" w:author="Francesco Pica" w:date="2021-04-26T06:45:00Z">
        <w:r w:rsidRPr="005512EA" w:rsidDel="003B74E7">
          <w:delText xml:space="preserve"> </w:delText>
        </w:r>
      </w:del>
      <w:del w:id="44" w:author="Francesco Pica" w:date="2021-04-26T06:44:00Z">
        <w:r w:rsidRPr="005512EA" w:rsidDel="000E6CF3">
          <w:delText xml:space="preserve">network </w:delText>
        </w:r>
      </w:del>
      <w:r w:rsidRPr="005512EA">
        <w:t>(which may or may not be shared between PLMN-A</w:t>
      </w:r>
      <w:r>
        <w:t xml:space="preserve"> and PLMN-</w:t>
      </w:r>
      <w:r w:rsidRPr="005512EA">
        <w:t>B)</w:t>
      </w:r>
    </w:p>
    <w:p w14:paraId="308DFB62" w14:textId="77777777" w:rsidR="0047410B" w:rsidRPr="000D6532" w:rsidRDefault="0047410B" w:rsidP="0047410B">
      <w:pPr>
        <w:pStyle w:val="Heading3"/>
      </w:pPr>
      <w:r>
        <w:t>5.17</w:t>
      </w:r>
      <w:r w:rsidRPr="000D6532">
        <w:t>.5</w:t>
      </w:r>
      <w:r w:rsidRPr="000D6532">
        <w:tab/>
      </w:r>
      <w:r>
        <w:t>Existing</w:t>
      </w:r>
      <w:r w:rsidRPr="000D6532">
        <w:t xml:space="preserve"> </w:t>
      </w:r>
      <w:r>
        <w:t>features partly or fully covering the use case functionality</w:t>
      </w:r>
    </w:p>
    <w:p w14:paraId="51F1B957" w14:textId="77777777" w:rsidR="0047410B" w:rsidRDefault="0047410B" w:rsidP="0047410B">
      <w:r>
        <w:t>Basic support of RAN sharing is defined for 5G NG-RAN (since Rel-15), including service requirements (</w:t>
      </w:r>
      <w:proofErr w:type="gramStart"/>
      <w:r>
        <w:t>e.g.</w:t>
      </w:r>
      <w:proofErr w:type="gramEnd"/>
      <w:r>
        <w:t xml:space="preserve"> in 22.101) and stage-2/3 capabilities (e.g. 23.501, 38.331); nevertheless, they do not cover or assume specific consideration for the case of shared wireless access via mobile base stations. </w:t>
      </w:r>
    </w:p>
    <w:p w14:paraId="4160172C" w14:textId="77777777" w:rsidR="0047410B" w:rsidRPr="000D6532" w:rsidRDefault="0047410B" w:rsidP="0047410B">
      <w:pPr>
        <w:pStyle w:val="Heading3"/>
      </w:pPr>
      <w:r>
        <w:lastRenderedPageBreak/>
        <w:t>5.17</w:t>
      </w:r>
      <w:r w:rsidRPr="000D6532">
        <w:t>.6</w:t>
      </w:r>
      <w:r w:rsidRPr="000D6532">
        <w:tab/>
      </w:r>
      <w:r>
        <w:t>Potential</w:t>
      </w:r>
      <w:r w:rsidRPr="000D6532">
        <w:t xml:space="preserve"> </w:t>
      </w:r>
      <w:r>
        <w:t xml:space="preserve">New </w:t>
      </w:r>
      <w:r w:rsidRPr="000D6532">
        <w:t>Requirements</w:t>
      </w:r>
      <w:r>
        <w:t xml:space="preserve"> needed to support the use case</w:t>
      </w:r>
    </w:p>
    <w:p w14:paraId="1E65C149" w14:textId="6C48EB9A" w:rsidR="0047410B" w:rsidRDefault="0047410B" w:rsidP="002064F2">
      <w:pPr>
        <w:spacing w:after="0"/>
      </w:pPr>
      <w:r>
        <w:t>[PR-5.17-1] The 5G system shall be able to support RAN sharing between multiple PLMNs for UEs connected to 5G network via mobile base station relays (e.g. mounted on vehicles)</w:t>
      </w:r>
      <w:del w:id="45" w:author="Francesco Pica" w:date="2021-04-23T05:49:00Z">
        <w:r w:rsidDel="00C90AEE">
          <w:delText>, where the donor RAN node is able to inter-connect to the multiple 5G core networks sharing the RAN</w:delText>
        </w:r>
      </w:del>
      <w:r>
        <w:t>.</w:t>
      </w:r>
    </w:p>
    <w:p w14:paraId="40B4E03E" w14:textId="5F4BC888" w:rsidR="0047410B" w:rsidRDefault="0047410B" w:rsidP="0047410B">
      <w:pPr>
        <w:ind w:left="720"/>
        <w:rPr>
          <w:ins w:id="46" w:author="Francesco Pica" w:date="2021-05-16T15:27:00Z"/>
        </w:rPr>
      </w:pPr>
      <w:r>
        <w:t>NOTE</w:t>
      </w:r>
      <w:ins w:id="47" w:author="Francesco Pica" w:date="2021-05-16T15:28:00Z">
        <w:r w:rsidR="001251BF">
          <w:t xml:space="preserve"> </w:t>
        </w:r>
      </w:ins>
      <w:ins w:id="48" w:author="Francesco Pica" w:date="2021-05-16T15:27:00Z">
        <w:r w:rsidR="00903E83">
          <w:t>1</w:t>
        </w:r>
      </w:ins>
      <w:r>
        <w:t>: the above requirement assumes that the mobile base station relays broadcast all PLMN-I</w:t>
      </w:r>
      <w:ins w:id="49" w:author="Francesco Pica" w:date="2021-04-23T05:51:00Z">
        <w:r w:rsidR="00EE3663">
          <w:t>D</w:t>
        </w:r>
      </w:ins>
      <w:del w:id="50" w:author="Francesco Pica" w:date="2021-04-23T05:51:00Z">
        <w:r w:rsidDel="00EE3663">
          <w:delText>d</w:delText>
        </w:r>
      </w:del>
      <w:r>
        <w:t>s of the sharing PLMN operators.</w:t>
      </w:r>
    </w:p>
    <w:p w14:paraId="7BE4E58E" w14:textId="22090655" w:rsidR="00903E83" w:rsidRDefault="00903E83" w:rsidP="0047410B">
      <w:pPr>
        <w:ind w:left="720"/>
      </w:pPr>
      <w:ins w:id="51" w:author="Francesco Pica" w:date="2021-05-16T15:27:00Z">
        <w:r>
          <w:t>NOTE</w:t>
        </w:r>
      </w:ins>
      <w:ins w:id="52" w:author="Francesco Pica" w:date="2021-05-16T15:28:00Z">
        <w:r w:rsidR="001251BF">
          <w:t xml:space="preserve"> </w:t>
        </w:r>
      </w:ins>
      <w:ins w:id="53" w:author="Francesco Pica" w:date="2021-05-16T15:27:00Z">
        <w:r>
          <w:t>2</w:t>
        </w:r>
      </w:ins>
      <w:ins w:id="54" w:author="Francesco Pica" w:date="2021-05-16T15:28:00Z">
        <w:r w:rsidR="001251BF">
          <w:t xml:space="preserve">: the above requirement assumes both relay and donor RAN </w:t>
        </w:r>
      </w:ins>
      <w:ins w:id="55" w:author="Francesco Pica" w:date="2021-05-16T15:29:00Z">
        <w:r w:rsidR="0017363A">
          <w:t xml:space="preserve">resources, including </w:t>
        </w:r>
        <w:r w:rsidR="00825385">
          <w:t xml:space="preserve">UE access </w:t>
        </w:r>
      </w:ins>
      <w:ins w:id="56" w:author="Francesco Pica" w:date="2021-05-16T15:30:00Z">
        <w:r w:rsidR="00825385">
          <w:t xml:space="preserve">link </w:t>
        </w:r>
      </w:ins>
      <w:ins w:id="57" w:author="Francesco Pica" w:date="2021-05-16T15:29:00Z">
        <w:r w:rsidR="00825385">
          <w:t>and relay backhaul link,</w:t>
        </w:r>
      </w:ins>
      <w:ins w:id="58" w:author="Francesco Pica" w:date="2021-05-16T15:28:00Z">
        <w:r w:rsidR="001251BF">
          <w:t xml:space="preserve"> are shared among operators</w:t>
        </w:r>
      </w:ins>
      <w:ins w:id="59" w:author="Francesco Pica" w:date="2021-05-16T15:30:00Z">
        <w:r w:rsidR="00825385">
          <w:t>.</w:t>
        </w:r>
      </w:ins>
    </w:p>
    <w:p w14:paraId="302FD47F" w14:textId="18DE812F" w:rsidR="0047410B" w:rsidRDefault="0047410B" w:rsidP="00C51A61">
      <w:pPr>
        <w:spacing w:after="0"/>
      </w:pPr>
      <w:r>
        <w:t xml:space="preserve">[PR-5.17-2] </w:t>
      </w:r>
      <w:r w:rsidRPr="002C4274">
        <w:t xml:space="preserve">The 3GPP System shall support </w:t>
      </w:r>
      <w:r>
        <w:t xml:space="preserve">end-to-end </w:t>
      </w:r>
      <w:r w:rsidRPr="002C4274">
        <w:t>service continuity</w:t>
      </w:r>
      <w:r>
        <w:t xml:space="preserve"> for a UE </w:t>
      </w:r>
      <w:del w:id="60" w:author="Francesco Pica" w:date="2021-04-23T05:50:00Z">
        <w:r w:rsidDel="00831CCB">
          <w:delText xml:space="preserve">having </w:delText>
        </w:r>
      </w:del>
      <w:r>
        <w:t xml:space="preserve">active connection </w:t>
      </w:r>
      <w:del w:id="61" w:author="Francesco Pica" w:date="2021-04-23T05:50:00Z">
        <w:r w:rsidDel="00831CCB">
          <w:delText>with a</w:delText>
        </w:r>
      </w:del>
      <w:ins w:id="62" w:author="Francesco Pica" w:date="2021-04-23T05:50:00Z">
        <w:r w:rsidR="00831CCB">
          <w:t>to</w:t>
        </w:r>
      </w:ins>
      <w:r>
        <w:t xml:space="preserve"> RAN via a mobile base station relay (</w:t>
      </w:r>
      <w:proofErr w:type="gramStart"/>
      <w:r>
        <w:t>e.g.</w:t>
      </w:r>
      <w:proofErr w:type="gramEnd"/>
      <w:r>
        <w:t xml:space="preserve"> mounted on a vehicle)</w:t>
      </w:r>
      <w:ins w:id="63" w:author="Francesco Pica" w:date="2021-04-23T05:51:00Z">
        <w:r w:rsidR="00831CCB">
          <w:t>,</w:t>
        </w:r>
      </w:ins>
      <w:r>
        <w:t xml:space="preserve"> when there is a </w:t>
      </w:r>
      <w:bookmarkStart w:id="64" w:name="_Hlk65521678"/>
      <w:r>
        <w:t xml:space="preserve">change </w:t>
      </w:r>
      <w:r w:rsidRPr="002C4274">
        <w:t xml:space="preserve">between a shared RAN </w:t>
      </w:r>
      <w:r>
        <w:t xml:space="preserve">(e.g. inside the vehicle) </w:t>
      </w:r>
      <w:r w:rsidRPr="002C4274">
        <w:t xml:space="preserve">and </w:t>
      </w:r>
      <w:r>
        <w:t>a non-shared</w:t>
      </w:r>
      <w:r w:rsidRPr="002C4274">
        <w:t xml:space="preserve"> RAN (e.g. </w:t>
      </w:r>
      <w:r>
        <w:t>outside a vehicle</w:t>
      </w:r>
      <w:r w:rsidRPr="002C4274">
        <w:t>)</w:t>
      </w:r>
      <w:r>
        <w:t xml:space="preserve">, </w:t>
      </w:r>
      <w:bookmarkEnd w:id="64"/>
      <w:r>
        <w:t>or when RAN sharing changes (for the same mobile relay) between different sharing PLMNs.</w:t>
      </w:r>
    </w:p>
    <w:p w14:paraId="5F2856A0" w14:textId="77777777" w:rsidR="002064F2" w:rsidRDefault="002064F2" w:rsidP="00C51A61">
      <w:pPr>
        <w:spacing w:after="0"/>
      </w:pPr>
    </w:p>
    <w:p w14:paraId="51AD475C" w14:textId="7283B1EA" w:rsidR="00C521EE" w:rsidRDefault="0047410B" w:rsidP="002064F2">
      <w:pPr>
        <w:spacing w:after="0"/>
        <w:ind w:left="810" w:hanging="540"/>
      </w:pPr>
      <w:del w:id="65" w:author="Francesco Pica" w:date="2021-04-23T05:49:00Z">
        <w:r w:rsidRPr="007B7DC0" w:rsidDel="00C90AEE">
          <w:rPr>
            <w:color w:val="FF0000"/>
          </w:rPr>
          <w:delText xml:space="preserve">Editor’s note: Terminology </w:delText>
        </w:r>
        <w:r w:rsidDel="00C90AEE">
          <w:rPr>
            <w:color w:val="FF0000"/>
          </w:rPr>
          <w:delText xml:space="preserve">used </w:delText>
        </w:r>
        <w:r w:rsidRPr="007B7DC0" w:rsidDel="00C90AEE">
          <w:rPr>
            <w:color w:val="FF0000"/>
          </w:rPr>
          <w:delText xml:space="preserve">in the above requirements (e.g., RAN sharing, donor RAN node, RAN) </w:delText>
        </w:r>
        <w:r w:rsidDel="00C90AEE">
          <w:rPr>
            <w:color w:val="FF0000"/>
          </w:rPr>
          <w:delText>may</w:delText>
        </w:r>
        <w:r w:rsidRPr="007B7DC0" w:rsidDel="00C90AEE">
          <w:rPr>
            <w:color w:val="FF0000"/>
          </w:rPr>
          <w:delText xml:space="preserve"> be further clarified</w:delText>
        </w:r>
        <w:r w:rsidR="002064F2" w:rsidDel="00C90AEE">
          <w:rPr>
            <w:color w:val="FF0000"/>
          </w:rPr>
          <w:delText>.</w:delText>
        </w:r>
      </w:del>
      <w:bookmarkEnd w:id="0"/>
    </w:p>
    <w:sectPr w:rsidR="00C521EE" w:rsidSect="002064F2">
      <w:pgSz w:w="12240" w:h="15840"/>
      <w:pgMar w:top="1440" w:right="1440" w:bottom="126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B172A"/>
    <w:multiLevelType w:val="hybridMultilevel"/>
    <w:tmpl w:val="1BE21998"/>
    <w:lvl w:ilvl="0" w:tplc="C8B66626">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1A20C03"/>
    <w:multiLevelType w:val="hybridMultilevel"/>
    <w:tmpl w:val="402AED40"/>
    <w:lvl w:ilvl="0" w:tplc="E2E8639E">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D6A2CA2"/>
    <w:multiLevelType w:val="hybridMultilevel"/>
    <w:tmpl w:val="05D047AE"/>
    <w:lvl w:ilvl="0" w:tplc="01CA2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D267DD0"/>
    <w:multiLevelType w:val="hybridMultilevel"/>
    <w:tmpl w:val="FE905ED4"/>
    <w:lvl w:ilvl="0" w:tplc="3C2A8320">
      <w:start w:val="5"/>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cesco Pica">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FE5"/>
    <w:rsid w:val="0002726D"/>
    <w:rsid w:val="00041D21"/>
    <w:rsid w:val="000466C2"/>
    <w:rsid w:val="00053A02"/>
    <w:rsid w:val="000872BF"/>
    <w:rsid w:val="000B3C31"/>
    <w:rsid w:val="000C2219"/>
    <w:rsid w:val="000E2838"/>
    <w:rsid w:val="000E6CF3"/>
    <w:rsid w:val="00106C42"/>
    <w:rsid w:val="001251BF"/>
    <w:rsid w:val="00131B47"/>
    <w:rsid w:val="0014563C"/>
    <w:rsid w:val="0016044B"/>
    <w:rsid w:val="0017363A"/>
    <w:rsid w:val="001B6E16"/>
    <w:rsid w:val="001F5FDF"/>
    <w:rsid w:val="002064F2"/>
    <w:rsid w:val="00222E6F"/>
    <w:rsid w:val="00240E9C"/>
    <w:rsid w:val="00290E94"/>
    <w:rsid w:val="002A187D"/>
    <w:rsid w:val="002B396F"/>
    <w:rsid w:val="002C707B"/>
    <w:rsid w:val="002D0A9E"/>
    <w:rsid w:val="002D1B0A"/>
    <w:rsid w:val="002D61B7"/>
    <w:rsid w:val="002E035A"/>
    <w:rsid w:val="002E2785"/>
    <w:rsid w:val="003001C1"/>
    <w:rsid w:val="003243B3"/>
    <w:rsid w:val="00335C8C"/>
    <w:rsid w:val="00353FF3"/>
    <w:rsid w:val="003564B3"/>
    <w:rsid w:val="003579C7"/>
    <w:rsid w:val="00372D42"/>
    <w:rsid w:val="00377BFB"/>
    <w:rsid w:val="0038350B"/>
    <w:rsid w:val="003B74E7"/>
    <w:rsid w:val="003C5B04"/>
    <w:rsid w:val="003F152B"/>
    <w:rsid w:val="003F27CD"/>
    <w:rsid w:val="003F2C3E"/>
    <w:rsid w:val="003F3532"/>
    <w:rsid w:val="003F354C"/>
    <w:rsid w:val="00460D77"/>
    <w:rsid w:val="004725D7"/>
    <w:rsid w:val="0047410B"/>
    <w:rsid w:val="00494115"/>
    <w:rsid w:val="004B7A87"/>
    <w:rsid w:val="004C472C"/>
    <w:rsid w:val="004C48B2"/>
    <w:rsid w:val="004E061A"/>
    <w:rsid w:val="004E6F86"/>
    <w:rsid w:val="004F157E"/>
    <w:rsid w:val="00521C42"/>
    <w:rsid w:val="00522702"/>
    <w:rsid w:val="005458D6"/>
    <w:rsid w:val="00546848"/>
    <w:rsid w:val="00586BB4"/>
    <w:rsid w:val="005A0A1E"/>
    <w:rsid w:val="005A3420"/>
    <w:rsid w:val="005D1132"/>
    <w:rsid w:val="005E145E"/>
    <w:rsid w:val="005E1CFA"/>
    <w:rsid w:val="005F7B2A"/>
    <w:rsid w:val="00611CDD"/>
    <w:rsid w:val="00644110"/>
    <w:rsid w:val="006443C4"/>
    <w:rsid w:val="00646CA5"/>
    <w:rsid w:val="006513DD"/>
    <w:rsid w:val="006649C0"/>
    <w:rsid w:val="00666D1C"/>
    <w:rsid w:val="006802FB"/>
    <w:rsid w:val="006827D9"/>
    <w:rsid w:val="00693861"/>
    <w:rsid w:val="0069675E"/>
    <w:rsid w:val="006A024C"/>
    <w:rsid w:val="006C32F9"/>
    <w:rsid w:val="006C7BB5"/>
    <w:rsid w:val="00716DB2"/>
    <w:rsid w:val="007316EA"/>
    <w:rsid w:val="00734C8E"/>
    <w:rsid w:val="00762DCE"/>
    <w:rsid w:val="007631B4"/>
    <w:rsid w:val="00771899"/>
    <w:rsid w:val="00775F73"/>
    <w:rsid w:val="007966C4"/>
    <w:rsid w:val="007B1129"/>
    <w:rsid w:val="007B3091"/>
    <w:rsid w:val="007C2DC3"/>
    <w:rsid w:val="007C7DD3"/>
    <w:rsid w:val="0080088B"/>
    <w:rsid w:val="00824757"/>
    <w:rsid w:val="00825385"/>
    <w:rsid w:val="00831CCB"/>
    <w:rsid w:val="0084445F"/>
    <w:rsid w:val="00844E5A"/>
    <w:rsid w:val="00865B5B"/>
    <w:rsid w:val="008A0366"/>
    <w:rsid w:val="008A2A4F"/>
    <w:rsid w:val="008A4A00"/>
    <w:rsid w:val="008D06FB"/>
    <w:rsid w:val="008D21BE"/>
    <w:rsid w:val="008D532A"/>
    <w:rsid w:val="008E51CD"/>
    <w:rsid w:val="008F18A6"/>
    <w:rsid w:val="00901267"/>
    <w:rsid w:val="00903E83"/>
    <w:rsid w:val="00912849"/>
    <w:rsid w:val="00915D88"/>
    <w:rsid w:val="00950773"/>
    <w:rsid w:val="00977BEC"/>
    <w:rsid w:val="00990A49"/>
    <w:rsid w:val="009A5430"/>
    <w:rsid w:val="009A7619"/>
    <w:rsid w:val="009B6CD0"/>
    <w:rsid w:val="00A02798"/>
    <w:rsid w:val="00A06E71"/>
    <w:rsid w:val="00A13C5D"/>
    <w:rsid w:val="00A16EA0"/>
    <w:rsid w:val="00A20AB1"/>
    <w:rsid w:val="00A44D90"/>
    <w:rsid w:val="00A52536"/>
    <w:rsid w:val="00A544A7"/>
    <w:rsid w:val="00A545EF"/>
    <w:rsid w:val="00A553D4"/>
    <w:rsid w:val="00A65E33"/>
    <w:rsid w:val="00A8429A"/>
    <w:rsid w:val="00A95476"/>
    <w:rsid w:val="00AC4D25"/>
    <w:rsid w:val="00AC6961"/>
    <w:rsid w:val="00AD5588"/>
    <w:rsid w:val="00AE2939"/>
    <w:rsid w:val="00B0226C"/>
    <w:rsid w:val="00B30128"/>
    <w:rsid w:val="00B51858"/>
    <w:rsid w:val="00B81D92"/>
    <w:rsid w:val="00B9507A"/>
    <w:rsid w:val="00BA0855"/>
    <w:rsid w:val="00BA61C7"/>
    <w:rsid w:val="00BB21AA"/>
    <w:rsid w:val="00BF77AE"/>
    <w:rsid w:val="00C05ADA"/>
    <w:rsid w:val="00C070C9"/>
    <w:rsid w:val="00C16B41"/>
    <w:rsid w:val="00C46B27"/>
    <w:rsid w:val="00C51A61"/>
    <w:rsid w:val="00C521EE"/>
    <w:rsid w:val="00C541C9"/>
    <w:rsid w:val="00C700F8"/>
    <w:rsid w:val="00C73E19"/>
    <w:rsid w:val="00C90AEE"/>
    <w:rsid w:val="00C92EFA"/>
    <w:rsid w:val="00C9424E"/>
    <w:rsid w:val="00CA3A52"/>
    <w:rsid w:val="00CE1F48"/>
    <w:rsid w:val="00CE1FE5"/>
    <w:rsid w:val="00CF0FC4"/>
    <w:rsid w:val="00D177FC"/>
    <w:rsid w:val="00D672E4"/>
    <w:rsid w:val="00D76E18"/>
    <w:rsid w:val="00D7704B"/>
    <w:rsid w:val="00D926B2"/>
    <w:rsid w:val="00DA3A7A"/>
    <w:rsid w:val="00DB66F3"/>
    <w:rsid w:val="00DB74A4"/>
    <w:rsid w:val="00DC75B7"/>
    <w:rsid w:val="00DD7304"/>
    <w:rsid w:val="00E37490"/>
    <w:rsid w:val="00E6693D"/>
    <w:rsid w:val="00E73D95"/>
    <w:rsid w:val="00EA1C02"/>
    <w:rsid w:val="00EA25D6"/>
    <w:rsid w:val="00EA7D55"/>
    <w:rsid w:val="00EB12C2"/>
    <w:rsid w:val="00EC1C48"/>
    <w:rsid w:val="00EE3663"/>
    <w:rsid w:val="00EF3A02"/>
    <w:rsid w:val="00F0049D"/>
    <w:rsid w:val="00F11A67"/>
    <w:rsid w:val="00FB2E76"/>
    <w:rsid w:val="00FB30DA"/>
    <w:rsid w:val="00FB3460"/>
    <w:rsid w:val="00FC7B65"/>
    <w:rsid w:val="00FD1A8B"/>
    <w:rsid w:val="00FD32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84D0F9"/>
  <w15:chartTrackingRefBased/>
  <w15:docId w15:val="{43EDB5CE-2D3C-46DC-AF63-209331446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1FE5"/>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CE1FE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CE1FE5"/>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CE1FE5"/>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E1FE5"/>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CE1FE5"/>
    <w:rPr>
      <w:rFonts w:ascii="Arial" w:eastAsia="Times New Roman" w:hAnsi="Arial" w:cs="Times New Roman"/>
      <w:sz w:val="28"/>
      <w:szCs w:val="20"/>
      <w:lang w:val="en-GB"/>
    </w:rPr>
  </w:style>
  <w:style w:type="paragraph" w:styleId="Caption">
    <w:name w:val="caption"/>
    <w:basedOn w:val="Normal"/>
    <w:next w:val="Normal"/>
    <w:qFormat/>
    <w:rsid w:val="00CE1FE5"/>
    <w:pPr>
      <w:spacing w:before="120" w:after="120"/>
    </w:pPr>
    <w:rPr>
      <w:b/>
    </w:rPr>
  </w:style>
  <w:style w:type="paragraph" w:styleId="ListParagraph">
    <w:name w:val="List Paragraph"/>
    <w:basedOn w:val="Normal"/>
    <w:uiPriority w:val="34"/>
    <w:qFormat/>
    <w:rsid w:val="00CE1FE5"/>
    <w:pPr>
      <w:ind w:left="720"/>
    </w:pPr>
  </w:style>
  <w:style w:type="character" w:styleId="Emphasis">
    <w:name w:val="Emphasis"/>
    <w:qFormat/>
    <w:rsid w:val="00CE1FE5"/>
    <w:rPr>
      <w:i/>
      <w:iCs/>
    </w:rPr>
  </w:style>
  <w:style w:type="character" w:customStyle="1" w:styleId="Heading1Char">
    <w:name w:val="Heading 1 Char"/>
    <w:basedOn w:val="DefaultParagraphFont"/>
    <w:link w:val="Heading1"/>
    <w:uiPriority w:val="9"/>
    <w:rsid w:val="00CE1FE5"/>
    <w:rPr>
      <w:rFonts w:asciiTheme="majorHAnsi" w:eastAsiaTheme="majorEastAsia" w:hAnsiTheme="majorHAnsi" w:cstheme="majorBidi"/>
      <w:color w:val="2F5496" w:themeColor="accent1" w:themeShade="BF"/>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796</Words>
  <Characters>4540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Francesco Pica</dc:creator>
  <cp:keywords/>
  <dc:description/>
  <cp:lastModifiedBy>Francesco Pica</cp:lastModifiedBy>
  <cp:revision>2</cp:revision>
  <dcterms:created xsi:type="dcterms:W3CDTF">2021-05-21T21:29:00Z</dcterms:created>
  <dcterms:modified xsi:type="dcterms:W3CDTF">2021-05-21T21:29:00Z</dcterms:modified>
</cp:coreProperties>
</file>